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pptx" ContentType="application/vnd.openxmlformats-officedocument.presentationml.presentation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E7" w:rsidRPr="00F01990" w:rsidRDefault="00F01990" w:rsidP="003A5F3F">
      <w:pPr>
        <w:spacing w:after="0" w:line="240" w:lineRule="auto"/>
        <w:rPr>
          <w:b/>
        </w:rPr>
      </w:pPr>
      <w:r>
        <w:rPr>
          <w:b/>
        </w:rPr>
        <w:t xml:space="preserve">IEEE </w:t>
      </w:r>
      <w:r w:rsidR="003A5F3F" w:rsidRPr="00F01990">
        <w:rPr>
          <w:b/>
        </w:rPr>
        <w:t>PCIC Codes &amp; Regulations Working Group</w:t>
      </w:r>
    </w:p>
    <w:p w:rsidR="003A5F3F" w:rsidRDefault="003A5F3F" w:rsidP="003A5F3F">
      <w:pPr>
        <w:spacing w:after="0" w:line="240" w:lineRule="auto"/>
      </w:pPr>
      <w:r>
        <w:t>September 23, 2012, New Orleans, LA</w:t>
      </w:r>
    </w:p>
    <w:p w:rsidR="003A5F3F" w:rsidRDefault="007F2536" w:rsidP="003A5F3F">
      <w:pPr>
        <w:spacing w:after="0" w:line="240" w:lineRule="auto"/>
      </w:pPr>
      <w:r>
        <w:t>A</w:t>
      </w:r>
      <w:r w:rsidR="00AB5471">
        <w:t xml:space="preserve">pproved Meeting </w:t>
      </w:r>
      <w:r w:rsidR="003A5F3F">
        <w:t xml:space="preserve">Minutes </w:t>
      </w:r>
    </w:p>
    <w:p w:rsidR="003A5F3F" w:rsidRDefault="003A5F3F" w:rsidP="003A5F3F">
      <w:pPr>
        <w:spacing w:after="0" w:line="240" w:lineRule="auto"/>
      </w:pPr>
    </w:p>
    <w:p w:rsidR="003A5F3F" w:rsidRDefault="003A5F3F" w:rsidP="003A5F3F">
      <w:pPr>
        <w:spacing w:after="0" w:line="240" w:lineRule="auto"/>
      </w:pPr>
      <w:r>
        <w:t>Chair Rich Hulet</w:t>
      </w:r>
      <w:r w:rsidR="00AC5E42">
        <w:t>t</w:t>
      </w:r>
      <w:r>
        <w:t xml:space="preserve"> called the meeting to order at </w:t>
      </w:r>
      <w:r w:rsidR="001601FA">
        <w:t>3:38</w:t>
      </w:r>
      <w:r w:rsidR="00585127">
        <w:t xml:space="preserve"> pm.</w:t>
      </w:r>
    </w:p>
    <w:p w:rsidR="001601FA" w:rsidRDefault="001601FA" w:rsidP="003A5F3F">
      <w:pPr>
        <w:spacing w:after="0" w:line="240" w:lineRule="auto"/>
      </w:pPr>
    </w:p>
    <w:p w:rsidR="001601FA" w:rsidRDefault="001A53CA" w:rsidP="003A5F3F">
      <w:pPr>
        <w:spacing w:after="0" w:line="240" w:lineRule="auto"/>
      </w:pPr>
      <w:r>
        <w:t>New working group officers were introduced</w:t>
      </w:r>
      <w:r w:rsidR="001601FA">
        <w:t>.   C</w:t>
      </w:r>
      <w:r w:rsidR="000747BA">
        <w:t>urrent officer team is Rich Hul</w:t>
      </w:r>
      <w:r w:rsidR="001601FA">
        <w:t>et</w:t>
      </w:r>
      <w:r w:rsidR="000747BA">
        <w:t>t</w:t>
      </w:r>
      <w:r w:rsidR="001601FA">
        <w:t>, Chair; Rich Holub, Vice Chair, &amp; Rachel Bugaris, Secretary.  Thanks to outgoing officers, Don Voltz &amp; Craig Wellman for their many years of service.</w:t>
      </w:r>
    </w:p>
    <w:p w:rsidR="001601FA" w:rsidRDefault="001601FA" w:rsidP="003A5F3F">
      <w:pPr>
        <w:spacing w:after="0" w:line="240" w:lineRule="auto"/>
      </w:pPr>
    </w:p>
    <w:p w:rsidR="00C334DF" w:rsidRDefault="001601FA" w:rsidP="003A5F3F">
      <w:pPr>
        <w:spacing w:after="0" w:line="240" w:lineRule="auto"/>
      </w:pPr>
      <w:r>
        <w:t xml:space="preserve">All </w:t>
      </w:r>
      <w:r w:rsidR="007F0C98">
        <w:t xml:space="preserve">members and guests </w:t>
      </w:r>
      <w:r>
        <w:t xml:space="preserve">present introduced themselves and stated their affiliations.  </w:t>
      </w:r>
    </w:p>
    <w:p w:rsidR="00C334DF" w:rsidRDefault="00A27AE3" w:rsidP="003A5F3F">
      <w:pPr>
        <w:spacing w:after="0" w:line="240" w:lineRule="auto"/>
      </w:pPr>
      <w:r>
        <w:tab/>
      </w:r>
      <w:bookmarkStart w:id="0" w:name="_MON_1437474915"/>
      <w:bookmarkEnd w:id="0"/>
      <w:r w:rsidR="000E576F"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7" o:title=""/>
          </v:shape>
          <o:OLEObject Type="Embed" ProgID="Excel.Sheet.12" ShapeID="_x0000_i1025" DrawAspect="Icon" ObjectID="_1443851814" r:id="rId8"/>
        </w:object>
      </w:r>
    </w:p>
    <w:p w:rsidR="00A27AE3" w:rsidRDefault="00A27AE3" w:rsidP="003A5F3F">
      <w:pPr>
        <w:spacing w:after="0" w:line="240" w:lineRule="auto"/>
      </w:pPr>
    </w:p>
    <w:p w:rsidR="001601FA" w:rsidRDefault="001601FA" w:rsidP="003A5F3F">
      <w:pPr>
        <w:spacing w:after="0" w:line="240" w:lineRule="auto"/>
      </w:pPr>
      <w:r>
        <w:t>Attendence rosters were circulated.</w:t>
      </w:r>
      <w:r w:rsidR="00C334DF">
        <w:t xml:space="preserve">  Members were asked to verify their attendance from the 2011 meeting.  </w:t>
      </w:r>
    </w:p>
    <w:p w:rsidR="00A27AE3" w:rsidRDefault="00A27AE3" w:rsidP="003A5F3F">
      <w:pPr>
        <w:spacing w:after="0" w:line="240" w:lineRule="auto"/>
      </w:pPr>
      <w:r>
        <w:tab/>
      </w:r>
      <w:bookmarkStart w:id="1" w:name="_GoBack"/>
      <w:bookmarkEnd w:id="1"/>
    </w:p>
    <w:p w:rsidR="0042444E" w:rsidRDefault="00E62433" w:rsidP="003A5F3F">
      <w:pPr>
        <w:spacing w:after="0" w:line="240" w:lineRule="auto"/>
      </w:pPr>
      <w:r>
        <w:t>The agenda was reviewed</w:t>
      </w:r>
      <w:r w:rsidR="00C334DF">
        <w:t xml:space="preserve">.  </w:t>
      </w:r>
      <w:r w:rsidR="000747BA">
        <w:rPr>
          <w:sz w:val="23"/>
          <w:szCs w:val="23"/>
        </w:rPr>
        <w:t>There was a motion to approve the agenda. There were no objections to unanimous consent. The motion was approved.</w:t>
      </w:r>
      <w:r w:rsidR="0042444E">
        <w:rPr>
          <w:sz w:val="23"/>
          <w:szCs w:val="23"/>
        </w:rPr>
        <w:t xml:space="preserve">  </w:t>
      </w:r>
    </w:p>
    <w:bookmarkStart w:id="2" w:name="_MON_1418018806"/>
    <w:bookmarkEnd w:id="2"/>
    <w:p w:rsidR="00C227FA" w:rsidRDefault="009B0EF5" w:rsidP="009B0EF5">
      <w:pPr>
        <w:spacing w:after="0" w:line="240" w:lineRule="auto"/>
        <w:ind w:firstLine="720"/>
      </w:pPr>
      <w:r>
        <w:object w:dxaOrig="1531" w:dyaOrig="990">
          <v:shape id="_x0000_i1026" type="#_x0000_t75" style="width:76.5pt;height:49.5pt" o:ole="">
            <v:imagedata r:id="rId9" o:title=""/>
          </v:shape>
          <o:OLEObject Type="Embed" ProgID="Word.Document.12" ShapeID="_x0000_i1026" DrawAspect="Icon" ObjectID="_1443851815" r:id="rId10">
            <o:FieldCodes>\s</o:FieldCodes>
          </o:OLEObject>
        </w:object>
      </w:r>
    </w:p>
    <w:p w:rsidR="00C334DF" w:rsidRDefault="00C334DF" w:rsidP="003A5F3F">
      <w:pPr>
        <w:spacing w:after="0" w:line="240" w:lineRule="auto"/>
      </w:pPr>
      <w:r>
        <w:t xml:space="preserve">Minutes </w:t>
      </w:r>
      <w:r w:rsidR="001A53CA">
        <w:t xml:space="preserve">from the 2011 meeting </w:t>
      </w:r>
      <w:r>
        <w:t xml:space="preserve">were reviewed.  </w:t>
      </w:r>
      <w:r w:rsidR="000747BA">
        <w:rPr>
          <w:sz w:val="23"/>
          <w:szCs w:val="23"/>
        </w:rPr>
        <w:t>There wa</w:t>
      </w:r>
      <w:r w:rsidR="00BE271C">
        <w:rPr>
          <w:sz w:val="23"/>
          <w:szCs w:val="23"/>
        </w:rPr>
        <w:t>s a motion to approve the minutes</w:t>
      </w:r>
      <w:r w:rsidR="000747BA">
        <w:rPr>
          <w:sz w:val="23"/>
          <w:szCs w:val="23"/>
        </w:rPr>
        <w:t xml:space="preserve">. There were no objections to unanimous consent. The motion was approved. </w:t>
      </w:r>
    </w:p>
    <w:bookmarkStart w:id="3" w:name="_MON_1418018884"/>
    <w:bookmarkEnd w:id="3"/>
    <w:p w:rsidR="00C227FA" w:rsidRDefault="009B0EF5" w:rsidP="009B0EF5">
      <w:pPr>
        <w:spacing w:after="0" w:line="240" w:lineRule="auto"/>
        <w:ind w:firstLine="720"/>
      </w:pPr>
      <w:r>
        <w:object w:dxaOrig="1531" w:dyaOrig="990">
          <v:shape id="_x0000_i1027" type="#_x0000_t75" style="width:76.5pt;height:49.5pt" o:ole="">
            <v:imagedata r:id="rId11" o:title=""/>
          </v:shape>
          <o:OLEObject Type="Embed" ProgID="Word.Document.12" ShapeID="_x0000_i1027" DrawAspect="Icon" ObjectID="_1443851816" r:id="rId12">
            <o:FieldCodes>\s</o:FieldCodes>
          </o:OLEObject>
        </w:object>
      </w:r>
    </w:p>
    <w:p w:rsidR="009B0EF5" w:rsidRDefault="009B0EF5" w:rsidP="009B0EF5">
      <w:pPr>
        <w:spacing w:after="0" w:line="240" w:lineRule="auto"/>
        <w:ind w:firstLine="720"/>
      </w:pPr>
    </w:p>
    <w:p w:rsidR="00646EF9" w:rsidRDefault="00585127" w:rsidP="003A5F3F">
      <w:pPr>
        <w:spacing w:after="0" w:line="240" w:lineRule="auto"/>
      </w:pPr>
      <w:r>
        <w:t>The</w:t>
      </w:r>
      <w:r w:rsidR="001A53CA">
        <w:t xml:space="preserve"> status of NEC Comments submitted through C</w:t>
      </w:r>
      <w:r>
        <w:t>odes &amp; Regs at the 2011 meeting was reviewed.</w:t>
      </w:r>
      <w:r w:rsidR="00E62433">
        <w:t xml:space="preserve">  </w:t>
      </w:r>
    </w:p>
    <w:p w:rsidR="001A53CA" w:rsidRPr="00646EF9" w:rsidRDefault="001A53CA" w:rsidP="00154608">
      <w:pPr>
        <w:numPr>
          <w:ilvl w:val="0"/>
          <w:numId w:val="1"/>
        </w:numPr>
        <w:spacing w:after="0" w:line="240" w:lineRule="auto"/>
        <w:rPr>
          <w:rFonts w:cstheme="minorHAnsi"/>
          <w:bCs/>
          <w:color w:val="000000"/>
        </w:rPr>
      </w:pPr>
      <w:r w:rsidRPr="00646EF9">
        <w:rPr>
          <w:rFonts w:cstheme="minorHAnsi"/>
          <w:bCs/>
          <w:color w:val="000000"/>
        </w:rPr>
        <w:t>NEC Proposal - 501.125(B) - Rick Bried, af</w:t>
      </w:r>
      <w:r w:rsidR="00585127">
        <w:rPr>
          <w:rFonts w:cstheme="minorHAnsi"/>
          <w:bCs/>
          <w:color w:val="000000"/>
        </w:rPr>
        <w:t>f</w:t>
      </w:r>
      <w:r w:rsidR="009D2708">
        <w:rPr>
          <w:rFonts w:cstheme="minorHAnsi"/>
          <w:bCs/>
          <w:color w:val="000000"/>
        </w:rPr>
        <w:t>ir</w:t>
      </w:r>
      <w:r w:rsidR="00F33C85">
        <w:rPr>
          <w:rFonts w:cstheme="minorHAnsi"/>
          <w:bCs/>
          <w:color w:val="000000"/>
        </w:rPr>
        <w:t>med</w:t>
      </w:r>
    </w:p>
    <w:p w:rsidR="001A53CA" w:rsidRPr="00646EF9" w:rsidRDefault="001A53CA" w:rsidP="00154608">
      <w:pPr>
        <w:numPr>
          <w:ilvl w:val="0"/>
          <w:numId w:val="1"/>
        </w:numPr>
        <w:spacing w:after="0" w:line="240" w:lineRule="auto"/>
        <w:rPr>
          <w:rFonts w:cstheme="minorHAnsi"/>
          <w:bCs/>
          <w:color w:val="000000"/>
        </w:rPr>
      </w:pPr>
      <w:r w:rsidRPr="00646EF9">
        <w:rPr>
          <w:rFonts w:cstheme="minorHAnsi"/>
          <w:bCs/>
          <w:color w:val="000000"/>
        </w:rPr>
        <w:t>NEC Proposal - 505.20 (C) - Rick Bried, af</w:t>
      </w:r>
      <w:r w:rsidR="00585127">
        <w:rPr>
          <w:rFonts w:cstheme="minorHAnsi"/>
          <w:bCs/>
          <w:color w:val="000000"/>
        </w:rPr>
        <w:t>f</w:t>
      </w:r>
      <w:r w:rsidR="009D2708">
        <w:rPr>
          <w:rFonts w:cstheme="minorHAnsi"/>
          <w:bCs/>
          <w:color w:val="000000"/>
        </w:rPr>
        <w:t>ir</w:t>
      </w:r>
      <w:r w:rsidR="00F33C85">
        <w:rPr>
          <w:rFonts w:cstheme="minorHAnsi"/>
          <w:bCs/>
          <w:color w:val="000000"/>
        </w:rPr>
        <w:t>med</w:t>
      </w:r>
    </w:p>
    <w:p w:rsidR="001A53CA" w:rsidRPr="00646EF9" w:rsidRDefault="001A53CA" w:rsidP="00154608">
      <w:pPr>
        <w:numPr>
          <w:ilvl w:val="0"/>
          <w:numId w:val="1"/>
        </w:numPr>
        <w:spacing w:after="0" w:line="240" w:lineRule="auto"/>
        <w:rPr>
          <w:rFonts w:cstheme="minorHAnsi"/>
          <w:bCs/>
        </w:rPr>
      </w:pPr>
      <w:r w:rsidRPr="00646EF9">
        <w:rPr>
          <w:rFonts w:cstheme="minorHAnsi"/>
          <w:bCs/>
        </w:rPr>
        <w:t>NEC Proposal -  426.32 - Neal Fenster, reject</w:t>
      </w:r>
      <w:r w:rsidR="00F33C85">
        <w:rPr>
          <w:rFonts w:cstheme="minorHAnsi"/>
          <w:bCs/>
        </w:rPr>
        <w:t>ed</w:t>
      </w:r>
    </w:p>
    <w:p w:rsidR="001A53CA" w:rsidRPr="00646EF9" w:rsidRDefault="001A53CA" w:rsidP="00154608">
      <w:pPr>
        <w:numPr>
          <w:ilvl w:val="0"/>
          <w:numId w:val="1"/>
        </w:numPr>
        <w:spacing w:after="0" w:line="240" w:lineRule="auto"/>
        <w:rPr>
          <w:rFonts w:cstheme="minorHAnsi"/>
          <w:bCs/>
        </w:rPr>
      </w:pPr>
      <w:r w:rsidRPr="00646EF9">
        <w:rPr>
          <w:rFonts w:cstheme="minorHAnsi"/>
          <w:bCs/>
        </w:rPr>
        <w:t>NEC Proposal -  427.27 - Neal Fenster, reject</w:t>
      </w:r>
      <w:r w:rsidR="00F33C85">
        <w:rPr>
          <w:rFonts w:cstheme="minorHAnsi"/>
          <w:bCs/>
        </w:rPr>
        <w:t>ed</w:t>
      </w:r>
    </w:p>
    <w:p w:rsidR="00E62433" w:rsidRPr="00646EF9" w:rsidRDefault="00E62433" w:rsidP="003A5F3F">
      <w:pPr>
        <w:spacing w:after="0" w:line="240" w:lineRule="auto"/>
        <w:rPr>
          <w:rFonts w:cstheme="minorHAnsi"/>
        </w:rPr>
      </w:pPr>
    </w:p>
    <w:p w:rsidR="001601FA" w:rsidRDefault="00E62433" w:rsidP="003A5F3F">
      <w:pPr>
        <w:spacing w:after="0" w:line="240" w:lineRule="auto"/>
      </w:pPr>
      <w:r>
        <w:t>Comments on ROP 2014 NEC</w:t>
      </w:r>
    </w:p>
    <w:p w:rsidR="00F33C85" w:rsidRDefault="00920235" w:rsidP="00646EF9">
      <w:pPr>
        <w:spacing w:after="0" w:line="240" w:lineRule="auto"/>
        <w:ind w:left="720"/>
      </w:pPr>
      <w:r>
        <w:t xml:space="preserve">1. </w:t>
      </w:r>
      <w:r w:rsidR="00E62433">
        <w:t xml:space="preserve">Don </w:t>
      </w:r>
      <w:r w:rsidR="008B0735">
        <w:t>Z</w:t>
      </w:r>
      <w:r w:rsidR="00AC5E42">
        <w:t>ipse</w:t>
      </w:r>
      <w:r w:rsidR="00E62433">
        <w:t xml:space="preserve"> </w:t>
      </w:r>
      <w:r w:rsidR="00503404">
        <w:t xml:space="preserve">described the comment he submitted regarding stray voltages and stray current as described in 555.16.  </w:t>
      </w:r>
      <w:r w:rsidR="00E62433">
        <w:t xml:space="preserve"> </w:t>
      </w:r>
    </w:p>
    <w:p w:rsidR="00FB4D1A" w:rsidRDefault="00F33C85" w:rsidP="00D3783A">
      <w:pPr>
        <w:spacing w:after="0" w:line="240" w:lineRule="auto"/>
        <w:ind w:left="1170"/>
      </w:pPr>
      <w:r>
        <w:t>I</w:t>
      </w:r>
      <w:r w:rsidR="000747BA">
        <w:t>t was suggested that A</w:t>
      </w:r>
      <w:r w:rsidR="004B724E">
        <w:t xml:space="preserve">rticle 240 be referenced and figures be included in the revised proposal.  </w:t>
      </w:r>
    </w:p>
    <w:p w:rsidR="00F33C85" w:rsidRDefault="00F33C85" w:rsidP="00D3783A">
      <w:pPr>
        <w:spacing w:after="0" w:line="240" w:lineRule="auto"/>
        <w:ind w:left="1170"/>
      </w:pPr>
    </w:p>
    <w:p w:rsidR="00E62433" w:rsidRDefault="00FB4D1A" w:rsidP="00D3783A">
      <w:pPr>
        <w:spacing w:after="0" w:line="240" w:lineRule="auto"/>
        <w:ind w:left="1170"/>
      </w:pPr>
      <w:r>
        <w:t>There was discussion as to whether the scope was within PCIC</w:t>
      </w:r>
      <w:r w:rsidR="008A581F">
        <w:t>.  It was noted that safety is</w:t>
      </w:r>
      <w:r>
        <w:t xml:space="preserve"> within the scope of PCIC.</w:t>
      </w:r>
    </w:p>
    <w:p w:rsidR="004B724E" w:rsidRDefault="004B724E" w:rsidP="00D3783A">
      <w:pPr>
        <w:spacing w:after="0" w:line="240" w:lineRule="auto"/>
        <w:ind w:left="1170"/>
      </w:pPr>
    </w:p>
    <w:p w:rsidR="00FB4D1A" w:rsidRDefault="00326C75" w:rsidP="00D3783A">
      <w:pPr>
        <w:spacing w:after="0" w:line="240" w:lineRule="auto"/>
        <w:ind w:left="1170"/>
      </w:pPr>
      <w:r>
        <w:t>Motion was made and seconded for PCIC to not support this because it</w:t>
      </w:r>
      <w:r w:rsidR="00FB4D1A">
        <w:t xml:space="preserve"> was out of the scope of PCIC.   Motion failed.</w:t>
      </w:r>
    </w:p>
    <w:p w:rsidR="00FB4D1A" w:rsidRDefault="00FB4D1A" w:rsidP="00D3783A">
      <w:pPr>
        <w:spacing w:after="0" w:line="240" w:lineRule="auto"/>
        <w:ind w:left="1170"/>
      </w:pPr>
    </w:p>
    <w:p w:rsidR="00FB4D1A" w:rsidRDefault="00FB4D1A" w:rsidP="00D3783A">
      <w:pPr>
        <w:spacing w:after="0" w:line="240" w:lineRule="auto"/>
        <w:ind w:left="1170"/>
      </w:pPr>
      <w:r>
        <w:lastRenderedPageBreak/>
        <w:t xml:space="preserve">Motion was made and seconded to support the comment.  Motion carried.  20-0-1.  </w:t>
      </w:r>
    </w:p>
    <w:p w:rsidR="001601FA" w:rsidRDefault="001601FA" w:rsidP="00646EF9">
      <w:pPr>
        <w:spacing w:after="0" w:line="240" w:lineRule="auto"/>
        <w:ind w:left="720"/>
      </w:pPr>
    </w:p>
    <w:p w:rsidR="00646EF9" w:rsidRDefault="00920235" w:rsidP="00646EF9">
      <w:pPr>
        <w:spacing w:after="0" w:line="240" w:lineRule="auto"/>
        <w:ind w:left="720"/>
      </w:pPr>
      <w:r>
        <w:t xml:space="preserve">2. </w:t>
      </w:r>
      <w:r w:rsidR="00646EF9">
        <w:t xml:space="preserve">Additional discussion took place on the proposals submitted by Neal Fenster at the previous meeting.  </w:t>
      </w:r>
    </w:p>
    <w:p w:rsidR="00F33C85" w:rsidRDefault="00F33C85" w:rsidP="00D3783A">
      <w:pPr>
        <w:spacing w:after="0" w:line="240" w:lineRule="auto"/>
        <w:ind w:left="1170"/>
        <w:rPr>
          <w:rFonts w:cstheme="minorHAnsi"/>
        </w:rPr>
      </w:pPr>
      <w:r>
        <w:t xml:space="preserve">This comment was prompted by an </w:t>
      </w:r>
      <w:r w:rsidR="00AC5E42">
        <w:t>act</w:t>
      </w:r>
      <w:r>
        <w:t>i</w:t>
      </w:r>
      <w:r w:rsidR="00AC5E42">
        <w:t>o</w:t>
      </w:r>
      <w:r>
        <w:t xml:space="preserve">n </w:t>
      </w:r>
      <w:r w:rsidR="00AC5E42">
        <w:t xml:space="preserve">made by </w:t>
      </w:r>
      <w:r>
        <w:t xml:space="preserve">the code making panel.  It was suggested to find the </w:t>
      </w:r>
      <w:r w:rsidRPr="00646EF9">
        <w:rPr>
          <w:rFonts w:cstheme="minorHAnsi"/>
        </w:rPr>
        <w:t xml:space="preserve">documentation of when the </w:t>
      </w:r>
      <w:r w:rsidR="00AC5E42">
        <w:rPr>
          <w:rFonts w:cstheme="minorHAnsi"/>
        </w:rPr>
        <w:t>change</w:t>
      </w:r>
      <w:r w:rsidRPr="00646EF9">
        <w:rPr>
          <w:rFonts w:cstheme="minorHAnsi"/>
        </w:rPr>
        <w:t xml:space="preserve"> was introduced and re-submit.</w:t>
      </w:r>
      <w:r>
        <w:rPr>
          <w:rFonts w:cstheme="minorHAnsi"/>
        </w:rPr>
        <w:t xml:space="preserve">  </w:t>
      </w:r>
    </w:p>
    <w:p w:rsidR="00585127" w:rsidRDefault="00585127" w:rsidP="00D3783A">
      <w:pPr>
        <w:spacing w:after="0" w:line="240" w:lineRule="auto"/>
        <w:ind w:left="1170"/>
      </w:pPr>
    </w:p>
    <w:p w:rsidR="00920235" w:rsidRDefault="00FB4D1A" w:rsidP="00D3783A">
      <w:pPr>
        <w:spacing w:after="0" w:line="240" w:lineRule="auto"/>
        <w:ind w:left="1170"/>
      </w:pPr>
      <w:r>
        <w:t xml:space="preserve">Chet Sandberg and Daleep Mohla volunteered to work with Neal to resubmit his proposal.  </w:t>
      </w:r>
    </w:p>
    <w:p w:rsidR="00920235" w:rsidRDefault="00920235" w:rsidP="00D3783A">
      <w:pPr>
        <w:spacing w:after="0" w:line="240" w:lineRule="auto"/>
        <w:ind w:left="1170"/>
      </w:pPr>
    </w:p>
    <w:p w:rsidR="00FB4D1A" w:rsidRDefault="00F33C85" w:rsidP="00D3783A">
      <w:pPr>
        <w:spacing w:after="0" w:line="240" w:lineRule="auto"/>
        <w:ind w:left="1170"/>
      </w:pPr>
      <w:r>
        <w:t>A</w:t>
      </w:r>
      <w:r w:rsidR="00FB4D1A">
        <w:t xml:space="preserve"> motion was made and seconded to support </w:t>
      </w:r>
      <w:r w:rsidR="00AC5E42">
        <w:t>in</w:t>
      </w:r>
      <w:r w:rsidR="00FB4D1A">
        <w:t xml:space="preserve"> concept of Neal’s comment</w:t>
      </w:r>
      <w:r>
        <w:t>, recognizing that the text in the comment will be revised between the Codes &amp; Regs meeting and the Standards Subcommittee meeting</w:t>
      </w:r>
      <w:r w:rsidR="00FB4D1A">
        <w:t xml:space="preserve">.  Motion carried unanimously.  </w:t>
      </w:r>
    </w:p>
    <w:p w:rsidR="00FB4D1A" w:rsidRDefault="00FB4D1A" w:rsidP="003A5F3F">
      <w:pPr>
        <w:spacing w:after="0" w:line="240" w:lineRule="auto"/>
      </w:pPr>
    </w:p>
    <w:p w:rsidR="00920235" w:rsidRDefault="00FB4D1A" w:rsidP="003A5F3F">
      <w:pPr>
        <w:spacing w:after="0" w:line="240" w:lineRule="auto"/>
      </w:pPr>
      <w:r>
        <w:t>Ed Larsen, SCC18 Vice Chairman, gave a presentation titled “What is SCC18.”</w:t>
      </w:r>
      <w:r w:rsidR="00920235">
        <w:t xml:space="preserve">  </w:t>
      </w:r>
    </w:p>
    <w:p w:rsidR="001601FA" w:rsidRDefault="00920235" w:rsidP="00646EF9">
      <w:pPr>
        <w:spacing w:after="0" w:line="240" w:lineRule="auto"/>
        <w:ind w:left="720"/>
      </w:pPr>
      <w:r>
        <w:t>Standards Coordinating Committee 18, reports</w:t>
      </w:r>
      <w:r w:rsidR="00646EF9">
        <w:t xml:space="preserve"> to IEEE Standards Association and is a </w:t>
      </w:r>
      <w:r>
        <w:t>Type 1 committee (does not write standards).</w:t>
      </w:r>
      <w:r w:rsidR="00646EF9">
        <w:t xml:space="preserve">  Ed described how this committee r</w:t>
      </w:r>
      <w:r>
        <w:t xml:space="preserve">epresents IEEE on various NFPA technical committees.  </w:t>
      </w:r>
      <w:r w:rsidR="00646EF9">
        <w:t xml:space="preserve"> </w:t>
      </w:r>
      <w:r>
        <w:t>Membership requirements and procedures were discussed.</w:t>
      </w:r>
      <w:r w:rsidR="00646EF9">
        <w:t xml:space="preserve">  The </w:t>
      </w:r>
      <w:r w:rsidR="00AC5E42">
        <w:t>NF</w:t>
      </w:r>
      <w:r w:rsidR="00646EF9">
        <w:t>PA standards development process was described.  The directed vote process was described.  See attached presentation for additional details.</w:t>
      </w:r>
    </w:p>
    <w:p w:rsidR="00646EF9" w:rsidRDefault="009B0EF5" w:rsidP="003A5F3F">
      <w:pPr>
        <w:spacing w:after="0" w:line="240" w:lineRule="auto"/>
      </w:pPr>
      <w:r>
        <w:tab/>
      </w:r>
      <w:r>
        <w:object w:dxaOrig="1531" w:dyaOrig="990">
          <v:shape id="_x0000_i1028" type="#_x0000_t75" style="width:76.5pt;height:49.5pt" o:ole="">
            <v:imagedata r:id="rId13" o:title=""/>
          </v:shape>
          <o:OLEObject Type="Embed" ProgID="PowerPoint.Show.12" ShapeID="_x0000_i1028" DrawAspect="Icon" ObjectID="_1443851817" r:id="rId14"/>
        </w:object>
      </w:r>
    </w:p>
    <w:p w:rsidR="009B0EF5" w:rsidRDefault="009B0EF5" w:rsidP="003A5F3F">
      <w:pPr>
        <w:spacing w:after="0" w:line="240" w:lineRule="auto"/>
      </w:pPr>
    </w:p>
    <w:p w:rsidR="00646EF9" w:rsidRDefault="00F33C85" w:rsidP="003A5F3F">
      <w:pPr>
        <w:spacing w:after="0" w:line="240" w:lineRule="auto"/>
      </w:pPr>
      <w:r>
        <w:t>Tim Driscoll gave and update on Canadian Electrical Code</w:t>
      </w:r>
      <w:r w:rsidR="000747BA">
        <w:t xml:space="preserve"> and the OBIEC</w:t>
      </w:r>
      <w:r>
        <w:t>.  Major changes include definiti</w:t>
      </w:r>
      <w:r w:rsidR="002126E5">
        <w:t>on of grou</w:t>
      </w:r>
      <w:r w:rsidR="00585127">
        <w:t>n</w:t>
      </w:r>
      <w:r w:rsidR="002126E5">
        <w:t xml:space="preserve">d fault terminology, conductor ampacities, </w:t>
      </w:r>
      <w:r w:rsidR="00585127">
        <w:t xml:space="preserve">and </w:t>
      </w:r>
      <w:r w:rsidR="005F3B53">
        <w:t>changes to engine</w:t>
      </w:r>
      <w:r w:rsidR="00394127">
        <w:t xml:space="preserve">ering involvement requirements.  </w:t>
      </w:r>
      <w:r w:rsidR="00585127">
        <w:t>See attached presentation for additional details</w:t>
      </w:r>
      <w:r w:rsidR="00394127">
        <w:t xml:space="preserve">.  </w:t>
      </w:r>
    </w:p>
    <w:p w:rsidR="009B0EF5" w:rsidRDefault="009B0EF5" w:rsidP="003A5F3F">
      <w:pPr>
        <w:spacing w:after="0" w:line="240" w:lineRule="auto"/>
      </w:pPr>
      <w:r>
        <w:tab/>
      </w:r>
      <w:r w:rsidR="00C87BB0">
        <w:object w:dxaOrig="1531" w:dyaOrig="990">
          <v:shape id="_x0000_i1029" type="#_x0000_t75" style="width:76.5pt;height:49.5pt" o:ole="">
            <v:imagedata r:id="rId15" o:title=""/>
          </v:shape>
          <o:OLEObject Type="Embed" ProgID="PowerPoint.Show.12" ShapeID="_x0000_i1029" DrawAspect="Icon" ObjectID="_1443851818" r:id="rId16"/>
        </w:object>
      </w:r>
    </w:p>
    <w:p w:rsidR="00F33C85" w:rsidRDefault="00F33C85" w:rsidP="003A5F3F">
      <w:pPr>
        <w:spacing w:after="0" w:line="240" w:lineRule="auto"/>
      </w:pPr>
    </w:p>
    <w:p w:rsidR="00394127" w:rsidRDefault="00470529" w:rsidP="003A5F3F">
      <w:pPr>
        <w:spacing w:after="0" w:line="240" w:lineRule="auto"/>
      </w:pPr>
      <w:r>
        <w:t>Daleep Mohla</w:t>
      </w:r>
      <w:r w:rsidR="00A33DFE">
        <w:t xml:space="preserve"> provided an update on </w:t>
      </w:r>
      <w:r w:rsidR="00F01990">
        <w:t xml:space="preserve">the 2015 first revision update for </w:t>
      </w:r>
      <w:r w:rsidR="00A33DFE">
        <w:t xml:space="preserve">NFPA 70E.  </w:t>
      </w:r>
      <w:r w:rsidR="00F01990">
        <w:t xml:space="preserve">IEEE is represented by Paul Dobrowski and Daleep Mohla on this committee.  </w:t>
      </w:r>
      <w:r w:rsidR="00C64E71">
        <w:t xml:space="preserve">Presentation is attached.  </w:t>
      </w:r>
      <w:r w:rsidR="00F01990">
        <w:t>The material in the presentation is not finalized; it is preliminary information only.</w:t>
      </w:r>
    </w:p>
    <w:p w:rsidR="00C87BB0" w:rsidRDefault="00C87BB0" w:rsidP="003A5F3F">
      <w:pPr>
        <w:spacing w:after="0" w:line="240" w:lineRule="auto"/>
      </w:pPr>
      <w:r>
        <w:tab/>
      </w:r>
      <w:r>
        <w:object w:dxaOrig="1531" w:dyaOrig="990">
          <v:shape id="_x0000_i1030" type="#_x0000_t75" style="width:76.5pt;height:49.5pt" o:ole="">
            <v:imagedata r:id="rId17" o:title=""/>
          </v:shape>
          <o:OLEObject Type="Embed" ProgID="PowerPoint.Show.12" ShapeID="_x0000_i1030" DrawAspect="Icon" ObjectID="_1443851819" r:id="rId18"/>
        </w:object>
      </w:r>
    </w:p>
    <w:p w:rsidR="00C227FA" w:rsidRDefault="00C227FA" w:rsidP="003A5F3F">
      <w:pPr>
        <w:spacing w:after="0" w:line="240" w:lineRule="auto"/>
      </w:pPr>
    </w:p>
    <w:p w:rsidR="0010434C" w:rsidRDefault="00B17EDE" w:rsidP="00B17EDE">
      <w:pPr>
        <w:spacing w:after="0" w:line="240" w:lineRule="auto"/>
      </w:pPr>
      <w:r>
        <w:t xml:space="preserve">Members were reminded to comment </w:t>
      </w:r>
      <w:r w:rsidR="00585127">
        <w:t>on code proposals.  Anyone can submit a comment as an individual.  The support of the Codes &amp; Regulation committee is only required if you wish to ask IEEE to consider supporting a comment.</w:t>
      </w:r>
      <w:r>
        <w:t xml:space="preserve"> </w:t>
      </w:r>
    </w:p>
    <w:p w:rsidR="00F33C85" w:rsidRDefault="00F33C85" w:rsidP="003A5F3F">
      <w:pPr>
        <w:spacing w:after="0" w:line="240" w:lineRule="auto"/>
      </w:pPr>
    </w:p>
    <w:p w:rsidR="003A5F3F" w:rsidRDefault="005F3B53" w:rsidP="003A5F3F">
      <w:pPr>
        <w:spacing w:after="0" w:line="240" w:lineRule="auto"/>
      </w:pPr>
      <w:r>
        <w:t xml:space="preserve">The next meeting will be held in Chicago, IL </w:t>
      </w:r>
      <w:r w:rsidR="00585127">
        <w:t xml:space="preserve">at PCIC </w:t>
      </w:r>
      <w:r>
        <w:t>in September 2013.</w:t>
      </w:r>
    </w:p>
    <w:p w:rsidR="005F3B53" w:rsidRDefault="005F3B53" w:rsidP="003A5F3F">
      <w:pPr>
        <w:spacing w:after="0" w:line="240" w:lineRule="auto"/>
      </w:pPr>
    </w:p>
    <w:p w:rsidR="005F3B53" w:rsidRDefault="00B17EDE" w:rsidP="003A5F3F">
      <w:pPr>
        <w:spacing w:after="0" w:line="240" w:lineRule="auto"/>
      </w:pPr>
      <w:r>
        <w:t xml:space="preserve">A motion to adjourn the meeting was made and seconded.  </w:t>
      </w:r>
      <w:r w:rsidR="005F3B53">
        <w:t xml:space="preserve">Meeting was adjourned at </w:t>
      </w:r>
      <w:r>
        <w:t>5:08</w:t>
      </w:r>
      <w:r w:rsidR="00585127">
        <w:t xml:space="preserve"> pm</w:t>
      </w:r>
      <w:r>
        <w:t>.</w:t>
      </w:r>
    </w:p>
    <w:p w:rsidR="00B17EDE" w:rsidRDefault="00B17EDE" w:rsidP="003A5F3F">
      <w:pPr>
        <w:spacing w:after="0" w:line="240" w:lineRule="auto"/>
      </w:pPr>
    </w:p>
    <w:p w:rsidR="00A27AE3" w:rsidRDefault="005F3B53" w:rsidP="003A5F3F">
      <w:pPr>
        <w:spacing w:after="0" w:line="240" w:lineRule="auto"/>
      </w:pPr>
      <w:r>
        <w:rPr>
          <w:i/>
        </w:rPr>
        <w:t>Minutes submit</w:t>
      </w:r>
      <w:r w:rsidR="00D3783A">
        <w:rPr>
          <w:i/>
        </w:rPr>
        <w:t>ted by Rachel Bugaris, Secretary</w:t>
      </w:r>
    </w:p>
    <w:sectPr w:rsidR="00A27AE3" w:rsidSect="0011523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21079"/>
    <w:multiLevelType w:val="hybridMultilevel"/>
    <w:tmpl w:val="4DCC17EC"/>
    <w:lvl w:ilvl="0" w:tplc="FB6056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814CBA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FAF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FCD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C08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004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9A6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62C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92F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5F3F"/>
    <w:rsid w:val="000747BA"/>
    <w:rsid w:val="000847E7"/>
    <w:rsid w:val="000E576F"/>
    <w:rsid w:val="000F3E55"/>
    <w:rsid w:val="0010434C"/>
    <w:rsid w:val="0011523D"/>
    <w:rsid w:val="00154608"/>
    <w:rsid w:val="001601FA"/>
    <w:rsid w:val="001A53CA"/>
    <w:rsid w:val="002126E5"/>
    <w:rsid w:val="00326C75"/>
    <w:rsid w:val="00394127"/>
    <w:rsid w:val="003A5F3F"/>
    <w:rsid w:val="0042444E"/>
    <w:rsid w:val="00470529"/>
    <w:rsid w:val="004B724E"/>
    <w:rsid w:val="00503404"/>
    <w:rsid w:val="005369FD"/>
    <w:rsid w:val="00585127"/>
    <w:rsid w:val="005C179A"/>
    <w:rsid w:val="005F3B53"/>
    <w:rsid w:val="00646EF9"/>
    <w:rsid w:val="00735FA3"/>
    <w:rsid w:val="007F0C98"/>
    <w:rsid w:val="007F2536"/>
    <w:rsid w:val="008A581F"/>
    <w:rsid w:val="008B0735"/>
    <w:rsid w:val="00920235"/>
    <w:rsid w:val="009B0EF5"/>
    <w:rsid w:val="009D2708"/>
    <w:rsid w:val="00A27AE3"/>
    <w:rsid w:val="00A33DFE"/>
    <w:rsid w:val="00AB5471"/>
    <w:rsid w:val="00AC5E42"/>
    <w:rsid w:val="00B17EDE"/>
    <w:rsid w:val="00B4385B"/>
    <w:rsid w:val="00BE271C"/>
    <w:rsid w:val="00C1477C"/>
    <w:rsid w:val="00C227FA"/>
    <w:rsid w:val="00C334DF"/>
    <w:rsid w:val="00C64E71"/>
    <w:rsid w:val="00C87BB0"/>
    <w:rsid w:val="00D05DA2"/>
    <w:rsid w:val="00D3783A"/>
    <w:rsid w:val="00E62433"/>
    <w:rsid w:val="00E80D45"/>
    <w:rsid w:val="00F01990"/>
    <w:rsid w:val="00F2053A"/>
    <w:rsid w:val="00F33C85"/>
    <w:rsid w:val="00FB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E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44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44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2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13" Type="http://schemas.openxmlformats.org/officeDocument/2006/relationships/image" Target="media/image4.emf"/><Relationship Id="rId18" Type="http://schemas.openxmlformats.org/officeDocument/2006/relationships/package" Target="embeddings/Microsoft_PowerPoint_Presentation6.ppt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package" Target="embeddings/Microsoft_Word_Document3.docx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package" Target="embeddings/Microsoft_PowerPoint_Presentation5.pptx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package" Target="embeddings/Microsoft_Word_Document2.doc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package" Target="embeddings/Microsoft_PowerPoint_Presentation4.ppt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701BF-1220-4440-96FA-9D988E246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Rockwell Automation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Bugaris</dc:creator>
  <cp:keywords/>
  <dc:description/>
  <cp:lastModifiedBy>Rachel Bugaris</cp:lastModifiedBy>
  <cp:revision>6</cp:revision>
  <dcterms:created xsi:type="dcterms:W3CDTF">2013-08-07T22:48:00Z</dcterms:created>
  <dcterms:modified xsi:type="dcterms:W3CDTF">2013-10-21T14:10:00Z</dcterms:modified>
</cp:coreProperties>
</file>